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1E" w:rsidRDefault="00005F66">
      <w:pPr>
        <w:pStyle w:val="a3"/>
        <w:jc w:val="center"/>
      </w:pPr>
      <w:r>
        <w:t>Министерство образования и науки Республики Казахстан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t>ВКТУ им.Д.Серикбаева</w:t>
      </w: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05F66">
      <w:pPr>
        <w:pStyle w:val="a3"/>
        <w:ind w:left="6100"/>
      </w:pPr>
      <w:r>
        <w:t>УТВЕРЖДАЮ:</w:t>
      </w:r>
    </w:p>
    <w:p w:rsidR="00030A1E" w:rsidRDefault="00005F66">
      <w:pPr>
        <w:pStyle w:val="a3"/>
        <w:ind w:left="6100"/>
      </w:pPr>
      <w:r>
        <w:t>Декан ШТАиТЭ:</w:t>
      </w:r>
    </w:p>
    <w:p w:rsidR="00030A1E" w:rsidRDefault="00005F66">
      <w:pPr>
        <w:pStyle w:val="a3"/>
        <w:ind w:left="6100"/>
      </w:pPr>
      <w:r>
        <w:t>_____________ Сегеда Т.А.</w:t>
      </w:r>
    </w:p>
    <w:p w:rsidR="00030A1E" w:rsidRDefault="00005F66">
      <w:pPr>
        <w:pStyle w:val="a3"/>
        <w:ind w:left="6100"/>
      </w:pPr>
      <w:r>
        <w:t>_____________2023 г.</w:t>
      </w: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ЭЛЕКТРИЧЕСКИЕ СТАНЦИИ И ПОДСТАНЦИИ</w:t>
      </w:r>
    </w:p>
    <w:p w:rsidR="00030A1E" w:rsidRDefault="00005F66">
      <w:pPr>
        <w:pStyle w:val="a3"/>
        <w:jc w:val="center"/>
      </w:pPr>
      <w:r>
        <w:t>Рабочая учебная программа (силлабус)</w:t>
      </w: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05F66">
      <w:pPr>
        <w:pStyle w:val="a3"/>
      </w:pPr>
      <w:r>
        <w:t xml:space="preserve">Образовательная </w:t>
      </w:r>
      <w:r>
        <w:t>программа: 6B07104 Электроэнергетика</w:t>
      </w:r>
    </w:p>
    <w:p w:rsidR="00030A1E" w:rsidRDefault="00005F66">
      <w:pPr>
        <w:pStyle w:val="a3"/>
      </w:pPr>
      <w:r>
        <w:t>Код дисциплины: ESP4305</w:t>
      </w:r>
    </w:p>
    <w:p w:rsidR="00030A1E" w:rsidRDefault="00005F66">
      <w:pPr>
        <w:pStyle w:val="a3"/>
      </w:pPr>
      <w:r>
        <w:t>Количество кредитов: 4</w:t>
      </w:r>
    </w:p>
    <w:p w:rsidR="00030A1E" w:rsidRDefault="00005F66">
      <w:pPr>
        <w:pStyle w:val="a3"/>
      </w:pPr>
      <w:r>
        <w:t>Цикл: ПД</w:t>
      </w:r>
    </w:p>
    <w:p w:rsidR="00030A1E" w:rsidRDefault="00005F66">
      <w:pPr>
        <w:pStyle w:val="a3"/>
      </w:pPr>
      <w:r>
        <w:t>Компонент: КВ</w:t>
      </w: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5A2FB6">
      <w:pPr>
        <w:pStyle w:val="a3"/>
        <w:jc w:val="center"/>
      </w:pPr>
      <w:r>
        <w:t>Усть-Каменогорск, 2021</w:t>
      </w:r>
      <w:bookmarkStart w:id="0" w:name="_GoBack"/>
      <w:bookmarkEnd w:id="0"/>
      <w:r w:rsidR="00005F66">
        <w:br w:type="page"/>
      </w:r>
    </w:p>
    <w:p w:rsidR="00030A1E" w:rsidRDefault="00005F66">
      <w:pPr>
        <w:pStyle w:val="a3"/>
        <w:ind w:firstLine="567"/>
      </w:pPr>
      <w:r>
        <w:lastRenderedPageBreak/>
        <w:t xml:space="preserve">Рабочая учебная программа (силлабус) разработана в школе «ШТАиТЭ» на основании Государственного </w:t>
      </w:r>
      <w:r>
        <w:t>общеобразовательного стандарта высшего образования, утв. Приказом Министра образования и науки РК от 31.10.2018г. №604, Правил организации учебного процесса по кредитной технологии (Приказ Министра образования и науки РК от 12.10.2018 г. №563), Образовател</w:t>
      </w:r>
      <w:r>
        <w:t>ьной программы, Рабочего учебного плана, Каталога элективных дисциплин.</w:t>
      </w:r>
    </w:p>
    <w:p w:rsidR="00030A1E" w:rsidRDefault="00030A1E">
      <w:pPr>
        <w:pStyle w:val="a3"/>
      </w:pPr>
    </w:p>
    <w:p w:rsidR="00030A1E" w:rsidRDefault="00005F66">
      <w:pPr>
        <w:pStyle w:val="a3"/>
      </w:pPr>
      <w:r>
        <w:t>Одобрено учебно-методическим советом школы</w:t>
      </w:r>
    </w:p>
    <w:p w:rsidR="00030A1E" w:rsidRDefault="00030A1E">
      <w:pPr>
        <w:pStyle w:val="a3"/>
      </w:pPr>
    </w:p>
    <w:p w:rsidR="00030A1E" w:rsidRDefault="00005F66">
      <w:pPr>
        <w:pStyle w:val="a3"/>
        <w:tabs>
          <w:tab w:val="left" w:pos="6500"/>
        </w:tabs>
      </w:pPr>
      <w:r>
        <w:t>Председатель</w:t>
      </w:r>
      <w:r>
        <w:tab/>
        <w:t>ФИО</w:t>
      </w:r>
    </w:p>
    <w:p w:rsidR="00030A1E" w:rsidRDefault="00005F66">
      <w:pPr>
        <w:pStyle w:val="a3"/>
      </w:pPr>
      <w:r>
        <w:t>Дата    00.00.2000 г.   протокол 00</w:t>
      </w:r>
    </w:p>
    <w:p w:rsidR="00030A1E" w:rsidRDefault="00030A1E">
      <w:pPr>
        <w:pStyle w:val="a3"/>
      </w:pP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>Руководитель образовательной программы</w:t>
      </w:r>
      <w:r>
        <w:tab/>
        <w:t>Сарсенова А.А.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6B07104</w:t>
      </w:r>
    </w:p>
    <w:p w:rsidR="00030A1E" w:rsidRDefault="00030A1E">
      <w:pPr>
        <w:pStyle w:val="a3"/>
      </w:pP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>Разработал</w:t>
      </w:r>
      <w:r>
        <w:tab/>
        <w:t>Әмірбек Д.</w:t>
      </w:r>
      <w:r>
        <w:t>Ә</w:t>
      </w:r>
      <w:r>
        <w:t>.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>(ФИО, должность)</w:t>
      </w:r>
      <w:r>
        <w:tab/>
        <w:t>Старший преподаватель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Сарсенова А.А.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Преподаватель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Бедарев Э.А.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нет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Умарова Т.А.</w:t>
      </w:r>
    </w:p>
    <w:p w:rsidR="00030A1E" w:rsidRDefault="00005F66">
      <w:pPr>
        <w:pStyle w:val="a3"/>
        <w:tabs>
          <w:tab w:val="left" w:pos="6500"/>
        </w:tabs>
        <w:ind w:left="6500" w:hanging="6500"/>
        <w:jc w:val="left"/>
      </w:pPr>
      <w:r>
        <w:tab/>
        <w:t>нет</w:t>
      </w:r>
    </w:p>
    <w:p w:rsidR="00030A1E" w:rsidRDefault="00030A1E">
      <w:pPr>
        <w:pStyle w:val="a3"/>
      </w:pPr>
    </w:p>
    <w:p w:rsidR="00030A1E" w:rsidRDefault="00030A1E">
      <w:pPr>
        <w:pStyle w:val="a3"/>
      </w:pPr>
    </w:p>
    <w:p w:rsidR="00030A1E" w:rsidRDefault="00005F66">
      <w:pPr>
        <w:pStyle w:val="a3"/>
      </w:pPr>
      <w:r>
        <w:br w:type="page"/>
      </w:r>
    </w:p>
    <w:p w:rsidR="00030A1E" w:rsidRDefault="00005F66">
      <w:pPr>
        <w:pStyle w:val="a3"/>
        <w:jc w:val="center"/>
      </w:pPr>
      <w:r>
        <w:rPr>
          <w:b/>
        </w:rPr>
        <w:lastRenderedPageBreak/>
        <w:t>1 ХАРАКТЕРИСТИКА ДИСЦИПЛИНЫ, ЕЕ МЕСТО В УЧЕБНОМ ПРОЦЕССЕ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1.1 Краткое описание дисциплины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Дисциплина формирует общепрофессиональные знания и</w:t>
      </w:r>
      <w:r>
        <w:t xml:space="preserve"> навыки, необходимые при выполнении дипломного проекта. Дисциплина является одной из важнейших для указанного профиля; имеет как самостоятельное значение для специалистов по управлению режимами, так и вспомогательное для задач выбора электрических схем и р</w:t>
      </w:r>
      <w:r>
        <w:t>езерва мощности в энергосистемах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1.2 Цель и задачи изучения дисциплины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Цель изучения дисциплины:</w:t>
      </w:r>
    </w:p>
    <w:p w:rsidR="00030A1E" w:rsidRDefault="00005F66">
      <w:pPr>
        <w:pStyle w:val="a3"/>
        <w:ind w:firstLine="567"/>
      </w:pPr>
      <w:r>
        <w:t>изучение электрооборудования и схем электрических соединений электростанций и подстанций, подготовка обучающихся к проведению различных мероприятий, направле</w:t>
      </w:r>
      <w:r>
        <w:t>нных на повышение надёжности их работы.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Задачи изучения дисциплины:</w:t>
      </w:r>
    </w:p>
    <w:p w:rsidR="00030A1E" w:rsidRDefault="00005F66">
      <w:pPr>
        <w:pStyle w:val="a3"/>
        <w:ind w:firstLine="567"/>
      </w:pPr>
      <w:r>
        <w:t xml:space="preserve">- – познакомить обучающихся с назначением, основными параметрами, конструкцией и принципами работы электротехнического оборудования электростанций и подстанций; – познакомить обучающихся </w:t>
      </w:r>
      <w:r>
        <w:t>со схемами электрических соединений электростанций и подстанций, распределительных устройств, систем собственных нужд электроустановок;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1.3 Результаты обучения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Результаты обучения определяются на основе Дублинских дескрипторов соответствующего уровня обр</w:t>
      </w:r>
      <w:r>
        <w:t>азования и выражаются через компетенции.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157"/>
        <w:gridCol w:w="3884"/>
        <w:gridCol w:w="3597"/>
      </w:tblGrid>
      <w:tr w:rsidR="00030A1E">
        <w:trPr>
          <w:tblHeader/>
        </w:trPr>
        <w:tc>
          <w:tcPr>
            <w:tcW w:w="1119" w:type="pct"/>
            <w:vMerge w:val="restart"/>
          </w:tcPr>
          <w:p w:rsidR="00030A1E" w:rsidRDefault="00005F66">
            <w:pPr>
              <w:pStyle w:val="a3"/>
              <w:jc w:val="center"/>
            </w:pPr>
            <w:r>
              <w:t>Формируемые ключевые компетенции</w:t>
            </w:r>
          </w:p>
        </w:tc>
        <w:tc>
          <w:tcPr>
            <w:tcW w:w="0" w:type="auto"/>
            <w:gridSpan w:val="2"/>
          </w:tcPr>
          <w:p w:rsidR="00030A1E" w:rsidRDefault="00005F66">
            <w:pPr>
              <w:pStyle w:val="a3"/>
              <w:jc w:val="center"/>
            </w:pPr>
            <w:r>
              <w:t>Результаты обучения (единицы ключевых компетенций)</w:t>
            </w:r>
          </w:p>
        </w:tc>
      </w:tr>
      <w:tr w:rsidR="00030A1E">
        <w:trPr>
          <w:tblHeader/>
        </w:trPr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2015" w:type="pct"/>
          </w:tcPr>
          <w:p w:rsidR="00030A1E" w:rsidRDefault="00005F66">
            <w:pPr>
              <w:pStyle w:val="a3"/>
              <w:jc w:val="center"/>
            </w:pPr>
            <w:r>
              <w:t>образовательной программы</w:t>
            </w:r>
          </w:p>
        </w:tc>
        <w:tc>
          <w:tcPr>
            <w:tcW w:w="1866" w:type="pct"/>
          </w:tcPr>
          <w:p w:rsidR="00030A1E" w:rsidRDefault="00005F66">
            <w:pPr>
              <w:pStyle w:val="a3"/>
              <w:jc w:val="center"/>
            </w:pPr>
            <w:r>
              <w:t>дисциплины</w:t>
            </w:r>
          </w:p>
        </w:tc>
      </w:tr>
      <w:tr w:rsidR="00030A1E"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rPr>
                <w:sz w:val="20"/>
              </w:rPr>
              <w:t xml:space="preserve">KK10 - Способность принимать участие в проектировании объектов профессиональной </w:t>
            </w:r>
            <w:r>
              <w:rPr>
                <w:sz w:val="20"/>
              </w:rPr>
              <w:t>деятельности в соответствии с техническим заданием и нормативно-технической документацией, соблюдая различные технические, энергоэффективные и экологические требования.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0"/>
              </w:rPr>
              <w:t>PO20 - Иметь навыки формулировать основные технико-экономические требования к проектиру</w:t>
            </w:r>
            <w:r>
              <w:rPr>
                <w:sz w:val="20"/>
              </w:rPr>
              <w:t>емым устройствам и системам.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>- знать современное электрооборудование и его характеристики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>- Владеть методиками испытаний, наладки и ремонта технологического оборудования в соответствии с профилем работы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 xml:space="preserve">- Знать основные схемы электрических соединений </w:t>
            </w:r>
            <w:r>
              <w:rPr>
                <w:sz w:val="20"/>
              </w:rPr>
              <w:t>электростанций и подстанций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>- Знать особенности конструкций распределительных устройств разных типов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 xml:space="preserve">- Иметь способности определять основные параметры электрооборудования электрических станций и подстанций, иметь навыки анализа работы и особенностей </w:t>
            </w:r>
            <w:r>
              <w:rPr>
                <w:sz w:val="20"/>
              </w:rPr>
              <w:t xml:space="preserve">электрооборудования станций и подстанций, уметь разрабатывать </w:t>
            </w:r>
            <w:r>
              <w:rPr>
                <w:sz w:val="20"/>
              </w:rPr>
              <w:lastRenderedPageBreak/>
              <w:t>электрические схемы распределительных устройств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>- Быть способным производить расчеты устойчивости и переходных режимов по электрическим схемам станций и подстанций, обосновывать выбор электроэне</w:t>
            </w:r>
            <w:r>
              <w:rPr>
                <w:sz w:val="20"/>
              </w:rPr>
              <w:t>ргетических и электротехнических проектных расчетов</w:t>
            </w:r>
          </w:p>
          <w:p w:rsidR="00030A1E" w:rsidRDefault="00005F66">
            <w:pPr>
              <w:pStyle w:val="a3"/>
              <w:ind w:firstLine="567"/>
            </w:pPr>
            <w:r>
              <w:rPr>
                <w:sz w:val="20"/>
              </w:rPr>
              <w:t>- Обладать готовностью к планированию и участию в проведении плановых испытаний и ремонтов оборудования станций и подстанций, монтажных, наладочных и пусковых работ, в том числе, при освоении нового обору</w:t>
            </w:r>
            <w:r>
              <w:rPr>
                <w:sz w:val="20"/>
              </w:rPr>
              <w:t>дования и (или) технологических процессов</w:t>
            </w: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1.4 Образовательные технологии, применяемые при освоении дисциплины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1.4.1 Основные образовательные технологии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При проведении учебных занятий предусматривается использование следующих образовательных технологий:</w:t>
      </w:r>
    </w:p>
    <w:p w:rsidR="00030A1E" w:rsidRDefault="00005F66">
      <w:pPr>
        <w:pStyle w:val="a3"/>
        <w:ind w:firstLine="567"/>
      </w:pPr>
      <w:r>
        <w:t>- В условиях кредитной технологии обучения занятия должны проводиться преимущественно в активных и творческих формах. В числе эффективных педагогических методик и технологий, способствующих вовлечению обучающихся в поиск и управление знаниями, приобретени</w:t>
      </w:r>
      <w:r>
        <w:t xml:space="preserve">ю опыта самостоятельного решения задач, следует выделить: </w:t>
      </w:r>
      <w:r>
        <w:t xml:space="preserve"> технология проблемно- и проектно-ориентированного обучения; </w:t>
      </w:r>
      <w:r>
        <w:t xml:space="preserve"> технологии учебно-исследовательской деятельности; </w:t>
      </w:r>
      <w:r>
        <w:t xml:space="preserve"> коммуникативные технологии (дискуссия, пресс-конференция, мозговой штурм, учебные </w:t>
      </w:r>
      <w:r>
        <w:t xml:space="preserve">дебаты и другие активные формы и методы); </w:t>
      </w:r>
      <w:r>
        <w:t xml:space="preserve"> метод кейсов (анализ ситуации); </w:t>
      </w:r>
      <w:r>
        <w:t xml:space="preserve"> игровые технологии, в рамках которых обучающиеся участвуют в деловых, ролевых, имитационных играх; </w:t>
      </w:r>
      <w:r>
        <w:t> информационно-коммуникационные (в том числе дистанционные образовательные) те</w:t>
      </w:r>
      <w:r>
        <w:t>хнологии.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1.4.2 Адаптивные образовательные технологии (инклюзивное обучение)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Для успешного освоения дисциплины при обучении лиц с ограниченными возможностями здоровья могут применяться следующие адаптивные образовательные технологии:</w:t>
      </w:r>
    </w:p>
    <w:p w:rsidR="00030A1E" w:rsidRDefault="00005F66">
      <w:pPr>
        <w:pStyle w:val="a3"/>
        <w:ind w:firstLine="567"/>
      </w:pPr>
      <w:r>
        <w:t>- При обучении лиц с</w:t>
      </w:r>
      <w:r>
        <w:t xml:space="preserve"> ограниченными возможностями здоровья предполагается использование при организации образовательной деятельности адаптивных образовательных технологий (инклюзивное обучение) с учетом особенностей их психофизического развития, индивидуальных возможностей и п</w:t>
      </w:r>
      <w:r>
        <w:t>ри необходимости обеспечивающая коррекцию нарушений развития и социальную адаптацию указанных лиц. Адаптивные образовательные технологии: предоставление специальных учебных пособий и дидактических материалов, специальных технических средств обучения коллек</w:t>
      </w:r>
      <w:r>
        <w:t xml:space="preserve">тивного и индивидуального пользования, предоставление услуг ассистента (помощника), оказывающего обучающимся необходимую техническую помощь, и т. п. Дистанционные образовательные технологии должны </w:t>
      </w:r>
      <w:r>
        <w:lastRenderedPageBreak/>
        <w:t>предусматривать возможность приема-передачи информации в до</w:t>
      </w:r>
      <w:r>
        <w:t>ступных для них формах. Для контактной и самостоятельной работы рекомендуется использование мультимедийных комплексов, электронных учебников и учебных пособий, адаптированных к ограничениям здоровья обучающихся.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1.4.3 Формат обучения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rPr>
          <w:b/>
          <w:i/>
        </w:rPr>
        <w:t>Традиционное обучени</w:t>
      </w:r>
      <w:r>
        <w:rPr>
          <w:b/>
          <w:i/>
        </w:rPr>
        <w:t>е</w:t>
      </w:r>
    </w:p>
    <w:p w:rsidR="00030A1E" w:rsidRDefault="00005F66">
      <w:pPr>
        <w:pStyle w:val="a3"/>
        <w:ind w:firstLine="567"/>
      </w:pPr>
      <w:r>
        <w:t>Традиционное обучение предполагает передачу знаний, умений и навыков, путём разъяснений, объяснений, иллюстраций и прочих традиционных методов</w:t>
      </w:r>
    </w:p>
    <w:p w:rsidR="00030A1E" w:rsidRDefault="00005F66">
      <w:pPr>
        <w:pStyle w:val="a3"/>
        <w:ind w:firstLine="567"/>
      </w:pPr>
      <w:r>
        <w:rPr>
          <w:b/>
          <w:i/>
        </w:rPr>
        <w:t>Дистанционное обучение</w:t>
      </w:r>
    </w:p>
    <w:p w:rsidR="00030A1E" w:rsidRDefault="00005F66">
      <w:pPr>
        <w:pStyle w:val="a3"/>
        <w:ind w:firstLine="567"/>
      </w:pPr>
      <w:r>
        <w:t>Дистанционные подготовительные курсы осуществляют удалённую индивидуальную подготовку. О</w:t>
      </w:r>
      <w:r>
        <w:t>дной из дистанционных образовательных технологий, используемых в университете для проведения интерактивных онлайновых занятий, являются вебинары. В режиме вебинара проводятся виртуальные лекции с возможностью взаимодействия участников, семинары, выступлени</w:t>
      </w:r>
      <w:r>
        <w:t>я с докладами и защиты выполненных работ, обеспечивается коллективная самостоятельная работа студентов.</w:t>
      </w:r>
    </w:p>
    <w:p w:rsidR="00030A1E" w:rsidRDefault="00005F66">
      <w:pPr>
        <w:pStyle w:val="a3"/>
        <w:ind w:firstLine="567"/>
      </w:pPr>
      <w:r>
        <w:rPr>
          <w:b/>
          <w:i/>
        </w:rPr>
        <w:t>Смешанное обучение</w:t>
      </w:r>
    </w:p>
    <w:p w:rsidR="00030A1E" w:rsidRDefault="00005F66">
      <w:pPr>
        <w:pStyle w:val="a3"/>
        <w:ind w:firstLine="567"/>
      </w:pPr>
      <w:r>
        <w:t>Преподаватель доступен для очных консультаций (Разрешается прийти по согласованию с преподавателем в любое время и согласно сетке его</w:t>
      </w:r>
      <w:r>
        <w:t xml:space="preserve"> расписания), но основная часть учебного материала изучается посредством цифровой платформы, в Интернете. учебный материал изучается дистанционно, контактная работа с преподавателем в период консультаций и проведения экзаменов.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1.5 Пререквизиты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- Электри</w:t>
      </w:r>
      <w:r>
        <w:t>ческие сети и системы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1.6 Постреквизиты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- Проектирование систем электроснабжения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1.7 Трудоемкость дисциплины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6747"/>
        <w:gridCol w:w="2891"/>
      </w:tblGrid>
      <w:tr w:rsidR="00030A1E">
        <w:trPr>
          <w:tblHeader/>
        </w:trPr>
        <w:tc>
          <w:tcPr>
            <w:tcW w:w="3500" w:type="pct"/>
          </w:tcPr>
          <w:p w:rsidR="00030A1E" w:rsidRDefault="00005F66">
            <w:pPr>
              <w:pStyle w:val="a3"/>
            </w:pPr>
            <w:r>
              <w:t>Виды работ</w:t>
            </w:r>
          </w:p>
        </w:tc>
        <w:tc>
          <w:tcPr>
            <w:tcW w:w="1500" w:type="pct"/>
          </w:tcPr>
          <w:p w:rsidR="00030A1E" w:rsidRDefault="00005F66">
            <w:pPr>
              <w:pStyle w:val="a3"/>
              <w:jc w:val="center"/>
            </w:pPr>
            <w:r>
              <w:t>часы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30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t>СРОП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60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left"/>
            </w:pPr>
            <w:r>
              <w:t>Форма проведения итогового контроля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курсовой проект, экзамен</w:t>
            </w: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 xml:space="preserve">2 </w:t>
      </w:r>
      <w:r>
        <w:rPr>
          <w:b/>
        </w:rPr>
        <w:t>СОДЕРЖАНИЕ ДИСЦИПЛИНЫ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2.1 Тематический план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90"/>
        <w:gridCol w:w="6518"/>
        <w:gridCol w:w="1575"/>
        <w:gridCol w:w="1255"/>
      </w:tblGrid>
      <w:tr w:rsidR="00030A1E">
        <w:trPr>
          <w:tblHeader/>
        </w:trPr>
        <w:tc>
          <w:tcPr>
            <w:tcW w:w="147" w:type="pct"/>
          </w:tcPr>
          <w:p w:rsidR="00030A1E" w:rsidRDefault="00005F66">
            <w:pPr>
              <w:pStyle w:val="a3"/>
              <w:jc w:val="center"/>
            </w:pPr>
            <w:r>
              <w:lastRenderedPageBreak/>
              <w:t>№</w:t>
            </w:r>
          </w:p>
        </w:tc>
        <w:tc>
          <w:tcPr>
            <w:tcW w:w="3383" w:type="pct"/>
          </w:tcPr>
          <w:p w:rsidR="00030A1E" w:rsidRDefault="00005F66">
            <w:pPr>
              <w:pStyle w:val="a3"/>
              <w:jc w:val="center"/>
            </w:pPr>
            <w:r>
              <w:t>Наименование темы и ее содержание</w:t>
            </w:r>
          </w:p>
        </w:tc>
        <w:tc>
          <w:tcPr>
            <w:tcW w:w="818" w:type="pct"/>
          </w:tcPr>
          <w:p w:rsidR="00030A1E" w:rsidRDefault="00005F66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53" w:type="pct"/>
          </w:tcPr>
          <w:p w:rsidR="00030A1E" w:rsidRDefault="00005F66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030A1E">
        <w:tc>
          <w:tcPr>
            <w:tcW w:w="0" w:type="auto"/>
            <w:gridSpan w:val="4"/>
          </w:tcPr>
          <w:p w:rsidR="00030A1E" w:rsidRDefault="00005F66">
            <w:pPr>
              <w:pStyle w:val="a3"/>
              <w:jc w:val="center"/>
            </w:pPr>
            <w:r>
              <w:rPr>
                <w:b/>
              </w:rPr>
              <w:t>Дәрістік сабақтар / Лекционные занятия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1. Общие сведения об электроустановках.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 xml:space="preserve">Понятие об электрической системе. Типы </w:t>
            </w:r>
            <w:r>
              <w:rPr>
                <w:sz w:val="22"/>
              </w:rPr>
              <w:t>электростанций и их особенности. Принципиальная электрическая схема станции.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2. Основное и вспомогательное оборудование и его назначение.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Графики нагрузок электроустановок.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 xml:space="preserve">Тема 3. Основное электрооборудование </w:t>
            </w:r>
            <w:r>
              <w:rPr>
                <w:b/>
                <w:sz w:val="22"/>
              </w:rPr>
              <w:t>электростанций.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Синхронные генераторы: основные характеристики, системы охлаждения, системы возбуждения, автоматическое гашение поля.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4. Силовые трансформаторы и автотрансформаторы: основные характеристики, системы охлаждения, включение</w:t>
            </w:r>
            <w:r>
              <w:rPr>
                <w:b/>
                <w:sz w:val="22"/>
              </w:rPr>
              <w:t xml:space="preserve"> на параллельную работу, допустимые систематические и аварийные перегрузки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5. Способы заземления нейтрали основного электрооборудования.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 xml:space="preserve">Основные величины, характеризующие режимы заземления нейтрали электрических систем. Особенности </w:t>
            </w:r>
            <w:r>
              <w:rPr>
                <w:sz w:val="22"/>
              </w:rPr>
              <w:t>электрических сетей с незаземленной (изолированной), резонансно-заземленной, резестивной и эффективно-заземленной нейтралью.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6. Особенности расчетов токов короткого замыкания (КЗ) для выбора и проверки электрических аппаратов токоведущи</w:t>
            </w:r>
            <w:r>
              <w:rPr>
                <w:b/>
                <w:sz w:val="22"/>
              </w:rPr>
              <w:t>х частей.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Электродинамическое и термическое действие токов КЗ Координация токов КЗ (способы и методы ограничения токов КЗ).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7. Типы проводников, применяемых в электроустановках.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Выбор сечения жестких, гибких проводников, сборных шин и и</w:t>
            </w:r>
            <w:r>
              <w:rPr>
                <w:sz w:val="22"/>
              </w:rPr>
              <w:t>х проверка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8. Процесс отключения электрической цепи выключателем.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 xml:space="preserve">Физические явления при гашении дуги постоянного и переменного тока. Отключение цепи переменного тока при индуктивной нагрузке. Способы гашения дуги в электрических </w:t>
            </w:r>
            <w:r>
              <w:rPr>
                <w:sz w:val="22"/>
              </w:rPr>
              <w:t>аппаратах.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9. Классификация аппаратов высокого напряжения.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Основные характеристики и конструктивные элементы выключателей. Типы выключателей, область применения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10. Классификация разъединителей, типы и область приме</w:t>
            </w:r>
            <w:r>
              <w:rPr>
                <w:b/>
                <w:sz w:val="22"/>
              </w:rPr>
              <w:t>нения разъединителей.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Основные характеристики измерительных трансформаторов тока и напряжения.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11. Типы трансформаторов тока и напряжения, применяемых в электроустановках разных напряжений.</w:t>
            </w:r>
          </w:p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 xml:space="preserve">Тема 12. Условия выбора и </w:t>
            </w:r>
            <w:r>
              <w:rPr>
                <w:b/>
                <w:sz w:val="22"/>
              </w:rPr>
              <w:t>проверки электрических аппаратов: выключателей, разъединителей, измерительных трансформаторов, токоограничивающих реакторов.</w:t>
            </w:r>
          </w:p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13. Схемы электрических соединений станций и подстанций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14. Основные характеристики меха</w:t>
            </w:r>
            <w:r>
              <w:rPr>
                <w:b/>
                <w:sz w:val="22"/>
              </w:rPr>
              <w:t>низмов собственных нужд.</w:t>
            </w:r>
          </w:p>
          <w:p w:rsidR="00030A1E" w:rsidRDefault="00005F66">
            <w:pPr>
              <w:pStyle w:val="a3"/>
            </w:pPr>
            <w:r>
              <w:rPr>
                <w:sz w:val="22"/>
              </w:rPr>
              <w:t>Типы приводов, применяемых для этих механизмов. Источники питания собственных нужд и их резервирование. Схемы питания собственных нужд ТЭЦ, КЭС и подстанций.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 xml:space="preserve">Тема 15. Источники оперативного тока, управление и </w:t>
            </w:r>
            <w:r>
              <w:rPr>
                <w:b/>
                <w:sz w:val="22"/>
              </w:rPr>
              <w:t>сигнализация на электростанциях и подстанциях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  <w:gridSpan w:val="2"/>
          </w:tcPr>
          <w:p w:rsidR="00030A1E" w:rsidRDefault="00005F66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  <w:gridSpan w:val="4"/>
          </w:tcPr>
          <w:p w:rsidR="00030A1E" w:rsidRDefault="00005F66">
            <w:pPr>
              <w:pStyle w:val="a3"/>
              <w:jc w:val="center"/>
            </w:pPr>
            <w:r>
              <w:rPr>
                <w:b/>
              </w:rPr>
              <w:t>Практикалық сабақтар / Практические занятия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1. Построение графиков нагрузки подстанции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2. Выбор трансформаторов (автотрансформаторов)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3. Расчёт токов короткого замыкания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4. Выбор реактор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5. Выбор выключателей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6. Выбор измерительных трансформаторов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>Тема 7. Выбор трансформаторов напряжения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b/>
                <w:sz w:val="22"/>
              </w:rPr>
              <w:t xml:space="preserve">Тема </w:t>
            </w:r>
            <w:r>
              <w:rPr>
                <w:b/>
                <w:sz w:val="22"/>
              </w:rPr>
              <w:t>8. Расчёт заземления подстанции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  <w:gridSpan w:val="2"/>
          </w:tcPr>
          <w:p w:rsidR="00030A1E" w:rsidRDefault="00005F66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2.2 Задания для самостоятельной работы обучающегося (СРО)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963"/>
        <w:gridCol w:w="2182"/>
        <w:gridCol w:w="1268"/>
        <w:gridCol w:w="1379"/>
        <w:gridCol w:w="1570"/>
        <w:gridCol w:w="1276"/>
      </w:tblGrid>
      <w:tr w:rsidR="00030A1E">
        <w:trPr>
          <w:trHeight w:val="1229"/>
          <w:tblHeader/>
        </w:trPr>
        <w:tc>
          <w:tcPr>
            <w:tcW w:w="1026" w:type="pct"/>
          </w:tcPr>
          <w:p w:rsidR="00030A1E" w:rsidRDefault="00005F66">
            <w:pPr>
              <w:pStyle w:val="a3"/>
              <w:jc w:val="center"/>
            </w:pPr>
            <w:r>
              <w:t>Тема</w:t>
            </w:r>
          </w:p>
        </w:tc>
        <w:tc>
          <w:tcPr>
            <w:tcW w:w="1140" w:type="pct"/>
          </w:tcPr>
          <w:p w:rsidR="00030A1E" w:rsidRDefault="00005F66">
            <w:pPr>
              <w:pStyle w:val="a3"/>
              <w:jc w:val="center"/>
            </w:pPr>
            <w:r>
              <w:t>Содержание задания</w:t>
            </w:r>
          </w:p>
        </w:tc>
        <w:tc>
          <w:tcPr>
            <w:tcW w:w="620" w:type="pct"/>
          </w:tcPr>
          <w:p w:rsidR="00030A1E" w:rsidRDefault="00005F66">
            <w:pPr>
              <w:pStyle w:val="a3"/>
              <w:jc w:val="center"/>
            </w:pPr>
            <w:r>
              <w:t>Форма контроля</w:t>
            </w:r>
          </w:p>
        </w:tc>
        <w:tc>
          <w:tcPr>
            <w:tcW w:w="723" w:type="pct"/>
          </w:tcPr>
          <w:p w:rsidR="00030A1E" w:rsidRDefault="00005F66">
            <w:pPr>
              <w:pStyle w:val="a3"/>
              <w:jc w:val="center"/>
            </w:pPr>
            <w:r>
              <w:t>Срок сдачи, неделя</w:t>
            </w:r>
          </w:p>
        </w:tc>
        <w:tc>
          <w:tcPr>
            <w:tcW w:w="822" w:type="pct"/>
          </w:tcPr>
          <w:p w:rsidR="00030A1E" w:rsidRDefault="00005F66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69" w:type="pct"/>
          </w:tcPr>
          <w:p w:rsidR="00030A1E" w:rsidRDefault="00005F66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 xml:space="preserve">Построение графиков нагрузки </w:t>
            </w:r>
            <w:r>
              <w:rPr>
                <w:sz w:val="22"/>
              </w:rPr>
              <w:t>подстанции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Научить строить суточные графики электриче-ских нагрузок, определять потребляемую электрическую энергию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sz w:val="22"/>
              </w:rPr>
              <w:t>Контрольная работа.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Расчёт токов короткого замыкания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Расчет токов короткого замыкания для выбора оборудования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sz w:val="22"/>
              </w:rPr>
              <w:t xml:space="preserve">Контрольная </w:t>
            </w:r>
            <w:r>
              <w:rPr>
                <w:sz w:val="22"/>
              </w:rPr>
              <w:t>работа.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Выбор измерительных трансформаторов тока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делать простейшие расчеты с целью определения тех или иных номинальных параметров трансформаторов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sz w:val="22"/>
              </w:rPr>
              <w:t>Контрольная работа.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lastRenderedPageBreak/>
              <w:t>Выбор измерительных трансформаторов напряжения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делать прост</w:t>
            </w:r>
            <w:r>
              <w:rPr>
                <w:sz w:val="22"/>
              </w:rPr>
              <w:t>ейшие расчеты с целью определения тех или иных номинальных параметров трансформаторов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sz w:val="22"/>
              </w:rPr>
              <w:t>Контрольная работа.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Расчёт заземления подстанции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</w:pPr>
            <w:r>
              <w:rPr>
                <w:sz w:val="22"/>
              </w:rPr>
              <w:t>выбирать конструкцию заземляющего устройства для конкретных условий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rPr>
                <w:sz w:val="22"/>
              </w:rPr>
              <w:t>Контрольная работа.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1,2,3,4,5</w:t>
            </w: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2.3 График сдачи заданий по дисциплине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3565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030A1E">
        <w:trPr>
          <w:tblHeader/>
        </w:trPr>
        <w:tc>
          <w:tcPr>
            <w:tcW w:w="1850" w:type="pct"/>
            <w:vMerge w:val="restart"/>
          </w:tcPr>
          <w:p w:rsidR="00030A1E" w:rsidRDefault="00005F66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0" w:type="auto"/>
            <w:gridSpan w:val="15"/>
          </w:tcPr>
          <w:p w:rsidR="00030A1E" w:rsidRDefault="00005F66">
            <w:pPr>
              <w:pStyle w:val="a3"/>
              <w:jc w:val="center"/>
            </w:pPr>
            <w:r>
              <w:t>Академический период обучения, неделя</w:t>
            </w:r>
          </w:p>
        </w:tc>
      </w:tr>
      <w:tr w:rsidR="00030A1E">
        <w:trPr>
          <w:tblHeader/>
        </w:trPr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2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3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4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5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6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7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8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9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10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11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12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13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14</w:t>
            </w:r>
          </w:p>
        </w:tc>
        <w:tc>
          <w:tcPr>
            <w:tcW w:w="210" w:type="pct"/>
          </w:tcPr>
          <w:p w:rsidR="00030A1E" w:rsidRDefault="00005F66">
            <w:pPr>
              <w:pStyle w:val="a3"/>
              <w:jc w:val="center"/>
            </w:pPr>
            <w:r>
              <w:t>15</w:t>
            </w:r>
          </w:p>
        </w:tc>
      </w:tr>
      <w:tr w:rsidR="00030A1E">
        <w:tc>
          <w:tcPr>
            <w:tcW w:w="0" w:type="auto"/>
            <w:gridSpan w:val="16"/>
          </w:tcPr>
          <w:p w:rsidR="00030A1E" w:rsidRDefault="00005F66">
            <w:pPr>
              <w:pStyle w:val="a3"/>
              <w:jc w:val="center"/>
            </w:pPr>
            <w:r>
              <w:t>Білімі /Знание</w:t>
            </w:r>
          </w:p>
        </w:tc>
      </w:tr>
      <w:tr w:rsidR="00030A1E"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gridSpan w:val="16"/>
          </w:tcPr>
          <w:p w:rsidR="00030A1E" w:rsidRDefault="00005F66">
            <w:pPr>
              <w:pStyle w:val="a3"/>
              <w:jc w:val="center"/>
            </w:pPr>
            <w:r>
              <w:t>Түсіну / Понимание</w:t>
            </w:r>
          </w:p>
        </w:tc>
      </w:tr>
      <w:tr w:rsidR="00030A1E"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gridSpan w:val="16"/>
          </w:tcPr>
          <w:p w:rsidR="00030A1E" w:rsidRDefault="00005F66">
            <w:pPr>
              <w:pStyle w:val="a3"/>
              <w:jc w:val="center"/>
            </w:pPr>
            <w:r>
              <w:t>Пайдалану  / Применение</w:t>
            </w:r>
          </w:p>
        </w:tc>
      </w:tr>
      <w:tr w:rsidR="00030A1E"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gridSpan w:val="16"/>
          </w:tcPr>
          <w:p w:rsidR="00030A1E" w:rsidRDefault="00005F66">
            <w:pPr>
              <w:pStyle w:val="a3"/>
              <w:jc w:val="center"/>
            </w:pPr>
            <w:r>
              <w:t>Талдау / Анализ</w:t>
            </w:r>
          </w:p>
        </w:tc>
      </w:tr>
      <w:tr w:rsidR="00030A1E"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3 ОЦЕНКА ЗНАНИЙ ОБУЧАЮЩЕГОСЯ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 xml:space="preserve">Преподаватель проводит все виды текущего контроля и выводит соответствующую оценку текущей успеваемости обучающихся два раза в академический период (семестр, квартал). По результатам текущего контроля </w:t>
      </w:r>
      <w:r>
        <w:t>формируется рейтинг 1 и 2. При этом учебные достижения обучающегося оцениваются путем накапливания баллов по отдельным видам заданий от 0 до 100. Оценка работы обучающегося в академическом периоде осуществуляется преподавателем в соответствии с графиком сд</w:t>
      </w:r>
      <w:r>
        <w:t>ачи заданий по дисциплине. Система контроля может сочетать письменные и устные, групповые и индивидуальные формы.</w:t>
      </w:r>
    </w:p>
    <w:p w:rsidR="00030A1E" w:rsidRDefault="00030A1E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03"/>
        <w:gridCol w:w="5343"/>
        <w:gridCol w:w="2131"/>
        <w:gridCol w:w="1061"/>
      </w:tblGrid>
      <w:tr w:rsidR="00030A1E">
        <w:trPr>
          <w:tblHeader/>
        </w:trPr>
        <w:tc>
          <w:tcPr>
            <w:tcW w:w="500" w:type="pct"/>
          </w:tcPr>
          <w:p w:rsidR="00030A1E" w:rsidRDefault="00005F66">
            <w:pPr>
              <w:pStyle w:val="a3"/>
              <w:jc w:val="center"/>
            </w:pPr>
            <w:r>
              <w:t>Период</w:t>
            </w:r>
          </w:p>
        </w:tc>
        <w:tc>
          <w:tcPr>
            <w:tcW w:w="2500" w:type="pct"/>
          </w:tcPr>
          <w:p w:rsidR="00030A1E" w:rsidRDefault="00005F66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1000" w:type="pct"/>
          </w:tcPr>
          <w:p w:rsidR="00030A1E" w:rsidRDefault="00005F66">
            <w:pPr>
              <w:pStyle w:val="a3"/>
              <w:jc w:val="center"/>
            </w:pPr>
            <w:r>
              <w:t>Количество баллов (max)</w:t>
            </w:r>
          </w:p>
        </w:tc>
        <w:tc>
          <w:tcPr>
            <w:tcW w:w="500" w:type="pct"/>
          </w:tcPr>
          <w:p w:rsidR="00030A1E" w:rsidRDefault="00005F66">
            <w:pPr>
              <w:pStyle w:val="a3"/>
              <w:jc w:val="center"/>
            </w:pPr>
            <w:r>
              <w:t>Итого</w:t>
            </w:r>
          </w:p>
        </w:tc>
      </w:tr>
      <w:tr w:rsidR="00030A1E"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1-й рубежный контроль</w:t>
            </w: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0-100</w:t>
            </w:r>
          </w:p>
        </w:tc>
      </w:tr>
      <w:tr w:rsidR="00030A1E"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2-й рубежный контроль</w:t>
            </w: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0-100</w:t>
            </w:r>
          </w:p>
        </w:tc>
      </w:tr>
      <w:tr w:rsidR="00030A1E"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</w:tr>
      <w:tr w:rsidR="00030A1E"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</w:tcPr>
          <w:p w:rsidR="00030A1E" w:rsidRDefault="00030A1E">
            <w:pPr>
              <w:pStyle w:val="a3"/>
              <w:jc w:val="center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  <w:jc w:val="center"/>
            </w:pPr>
          </w:p>
        </w:tc>
      </w:tr>
      <w:tr w:rsidR="005A2FB6" w:rsidTr="005A2FB6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lastRenderedPageBreak/>
              <w:t xml:space="preserve">Итоговый </w:t>
            </w:r>
            <w:r>
              <w:t>контроль</w:t>
            </w:r>
          </w:p>
        </w:tc>
        <w:tc>
          <w:tcPr>
            <w:tcW w:w="0" w:type="auto"/>
            <w:gridSpan w:val="2"/>
          </w:tcPr>
          <w:p w:rsidR="00030A1E" w:rsidRDefault="00005F66">
            <w:pPr>
              <w:pStyle w:val="a3"/>
            </w:pPr>
            <w:r>
              <w:t>курсовой проект, экзамен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0-100</w:t>
            </w: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Итоговая оценка знаний обучающего по дисциплине осуществляется по 100 балльной системе и включает:</w:t>
      </w:r>
    </w:p>
    <w:p w:rsidR="00030A1E" w:rsidRDefault="00005F66">
      <w:pPr>
        <w:pStyle w:val="a3"/>
        <w:ind w:firstLine="567"/>
      </w:pPr>
      <w:r>
        <w:t>- 40% результата, полученного на экзамене;</w:t>
      </w:r>
    </w:p>
    <w:p w:rsidR="00030A1E" w:rsidRDefault="00005F66">
      <w:pPr>
        <w:pStyle w:val="a3"/>
        <w:ind w:firstLine="567"/>
      </w:pPr>
      <w:r>
        <w:t>- 60% результатов текущей успеваемости.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 xml:space="preserve">Формула подсчета итоговой </w:t>
      </w:r>
      <w:r>
        <w:t>оценки:</w:t>
      </w:r>
    </w:p>
    <w:p w:rsidR="00030A1E" w:rsidRDefault="00030A1E">
      <w:pPr>
        <w:pStyle w:val="a3"/>
      </w:pPr>
    </w:p>
    <w:p w:rsidR="00030A1E" w:rsidRDefault="00005F66">
      <w:pPr>
        <w:pStyle w:val="a3"/>
        <w:jc w:val="right"/>
      </w:pPr>
      <m:oMath>
        <m:r>
          <w:rPr>
            <w:rFonts w:ascii="Cambria Math"/>
            <w:szCs w:val="28"/>
          </w:rPr>
          <m:t>И</m:t>
        </m:r>
        <m:r>
          <w:rPr>
            <w:rFonts w:ascii="Cambria Math"/>
            <w:szCs w:val="28"/>
          </w:rPr>
          <m:t>= 0,6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2</m:t>
            </m:r>
          </m:den>
        </m:f>
        <m:r>
          <w:rPr>
            <w:rFonts w:ascii="Cambria Math"/>
            <w:szCs w:val="28"/>
          </w:rPr>
          <m:t>+0,4</m:t>
        </m:r>
        <m:r>
          <w:rPr>
            <w:rFonts w:ascii="Cambria Math"/>
            <w:szCs w:val="28"/>
          </w:rPr>
          <m:t>Э</m:t>
        </m:r>
      </m:oMath>
      <w:r>
        <w:tab/>
      </w:r>
      <w:r>
        <w:tab/>
      </w:r>
      <w:r>
        <w:tab/>
      </w:r>
      <w:r>
        <w:tab/>
      </w:r>
      <w:r>
        <w:tab/>
        <w:t>(1)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где,   Р1, Р2 – цифровые эквиваленты оценок первого, второго рейтингов соответственно; Э – цифровой эквивалент оценки на экзамене.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Итоговая буквенная оценка и ее цифровой эквивалент в баллах: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rPr>
          <w:b/>
        </w:rPr>
        <w:t>Балльно-рейтинговая буквен</w:t>
      </w:r>
      <w:r>
        <w:rPr>
          <w:b/>
        </w:rPr>
        <w:t>ная система оценки учета учебных достижений, обучающихся с переводом их в традиционную шкалу оценок и ECTS (иситиэс)</w:t>
      </w: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34"/>
        <w:gridCol w:w="1374"/>
        <w:gridCol w:w="1351"/>
        <w:gridCol w:w="2308"/>
        <w:gridCol w:w="3471"/>
      </w:tblGrid>
      <w:tr w:rsidR="00030A1E">
        <w:trPr>
          <w:tblHeader/>
        </w:trPr>
        <w:tc>
          <w:tcPr>
            <w:tcW w:w="600" w:type="pct"/>
          </w:tcPr>
          <w:p w:rsidR="00030A1E" w:rsidRDefault="00005F66">
            <w:pPr>
              <w:pStyle w:val="a3"/>
              <w:jc w:val="center"/>
            </w:pPr>
            <w:r>
              <w:t>Оценка по буквенной системе</w:t>
            </w:r>
          </w:p>
        </w:tc>
        <w:tc>
          <w:tcPr>
            <w:tcW w:w="900" w:type="pct"/>
          </w:tcPr>
          <w:p w:rsidR="00030A1E" w:rsidRDefault="00005F66">
            <w:pPr>
              <w:pStyle w:val="a3"/>
              <w:jc w:val="center"/>
            </w:pPr>
            <w:r>
              <w:t>Цифровой эквивалент</w:t>
            </w:r>
          </w:p>
        </w:tc>
        <w:tc>
          <w:tcPr>
            <w:tcW w:w="800" w:type="pct"/>
          </w:tcPr>
          <w:p w:rsidR="00030A1E" w:rsidRDefault="00005F66">
            <w:pPr>
              <w:pStyle w:val="a3"/>
              <w:jc w:val="center"/>
            </w:pPr>
            <w:r>
              <w:t>Баллы (%-ное содержание)</w:t>
            </w:r>
          </w:p>
        </w:tc>
        <w:tc>
          <w:tcPr>
            <w:tcW w:w="800" w:type="pct"/>
          </w:tcPr>
          <w:p w:rsidR="00030A1E" w:rsidRDefault="00005F66">
            <w:pPr>
              <w:pStyle w:val="a3"/>
              <w:jc w:val="center"/>
            </w:pPr>
            <w:r>
              <w:t>Оценка по традиционной системе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Критерий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4.0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95-100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Отлично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</w:pPr>
            <w:r>
              <w:t>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</w:t>
            </w:r>
            <w:r>
              <w:t>ким к максимальному.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A-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3.67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90-94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B+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3.33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85-89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Хорошо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</w:pPr>
            <w:r>
              <w:t xml:space="preserve">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</w:t>
            </w:r>
            <w:r>
              <w:t xml:space="preserve">учебные задания выполнены, качество </w:t>
            </w:r>
            <w:r>
              <w:lastRenderedPageBreak/>
              <w:t>выполнения ни одного из них не оценено минимальным числом баллов, некоторые виды заданий выполнены с ошибками.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80-84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B-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2.67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75-79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C+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2.33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70-74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lastRenderedPageBreak/>
              <w:t>C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2.0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65-69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</w:pPr>
            <w:r>
              <w:t xml:space="preserve">Теоретическое содержание </w:t>
            </w:r>
            <w:r>
              <w:t xml:space="preserve">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t>заданий, возможно, содержат ошибки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C-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1.67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60-64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D+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1.33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55-59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50-54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FX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0.5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25-49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vMerge w:val="restart"/>
          </w:tcPr>
          <w:p w:rsidR="00030A1E" w:rsidRDefault="00005F66">
            <w:pPr>
              <w:pStyle w:val="a3"/>
            </w:pPr>
            <w:r>
              <w:t xml:space="preserve">Теоретическое содержание курса не освоено, необходимые практические навыки работы не сформированы, выполненные учебные задания содержат </w:t>
            </w:r>
            <w:r>
              <w:t>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      </w:r>
          </w:p>
        </w:tc>
      </w:tr>
      <w:tr w:rsidR="00030A1E"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30A1E" w:rsidRDefault="00005F66">
            <w:pPr>
              <w:pStyle w:val="a3"/>
              <w:jc w:val="center"/>
            </w:pPr>
            <w:r>
              <w:t>0-24</w:t>
            </w: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  <w:tc>
          <w:tcPr>
            <w:tcW w:w="0" w:type="auto"/>
            <w:vMerge/>
          </w:tcPr>
          <w:p w:rsidR="00030A1E" w:rsidRDefault="00030A1E">
            <w:pPr>
              <w:pStyle w:val="a3"/>
            </w:pPr>
          </w:p>
        </w:tc>
      </w:tr>
    </w:tbl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4 ПОЛИТИКА ДИСЦИПЛИНЫ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Обучающийся обязан:</w:t>
      </w:r>
    </w:p>
    <w:p w:rsidR="00030A1E" w:rsidRDefault="00005F66">
      <w:pPr>
        <w:pStyle w:val="a3"/>
        <w:ind w:firstLine="567"/>
      </w:pPr>
      <w:r>
        <w:t xml:space="preserve">1) строго соблюдать правила академической </w:t>
      </w:r>
      <w:r>
        <w:t>честности: нет места плагиату, списываниям и иным формам обмана; 2) не опаздывать на занятия; 3) не пропускать занятия, в случае отсутствия по болезни, предоставить справку; 4) на занятия приходить в деловой одежде; 5) активно участвовать в учебном процесс</w:t>
      </w:r>
      <w:r>
        <w:t>е; 6) самостоятельно и своевременно выполнять домашние задания; 7) быть терпимым, открытым и доброжелательным к сокурсникам, преподавателям и сотрудникам Академии; 8) содействовать коллективной работе и участвовать в дискуссиях; 9) быть пунктуальным и обяз</w:t>
      </w:r>
      <w:r>
        <w:t>ательным (опоздания, пропуски, поведение в аудитории, позднее предоставление работ, отсутствие на экзамене). 10) соблюдать Кодекс академической честности студентов ВКГТУ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5 СПИСОК РЕКОМЕНДУЕМОЙ ЛИТЕРАТУРЫ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5.1 Основная литература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lastRenderedPageBreak/>
        <w:t>1. 1.Ополева Г.Н. Схемы и</w:t>
      </w:r>
      <w:r>
        <w:t xml:space="preserve"> подстанции электроснабжения: Справочник: Учебное пособие.- М.: ФОРУМ: ИНФРА-М, 2006.-480 с.-(Высшее образование). 2. Балаков Ю.Н., Мисриханов М.Ш., Шунтов А.В. Проектирование схем электроустановок: учебное пособие для вузов. – М.: Издательский дом МЭИ, 20</w:t>
      </w:r>
      <w:r>
        <w:t xml:space="preserve">06. – 288 с. 3. Электрическая часть станций и подстанций. Васильев А.А., Крючков И.П., Наяшкова Е.Ф. и др. -М.: Энергоатомиздат, 2000. - 576 с. 4. Пособие для изучения правил технической эксплуатации электрических станций и сетей. Тепломеханическая часть. </w:t>
      </w:r>
      <w:r>
        <w:t>– М.: Изд-во НЦ ЭНАС, 2007. – 416 с. 5. Электрооборудование электрических станций и подстанций: Учебник / Л.Д.Рожкова и др.-М.: Академия, 2004.-448 с.</w:t>
      </w:r>
    </w:p>
    <w:p w:rsidR="00030A1E" w:rsidRDefault="00030A1E">
      <w:pPr>
        <w:pStyle w:val="a3"/>
      </w:pPr>
    </w:p>
    <w:p w:rsidR="00030A1E" w:rsidRDefault="00005F66">
      <w:pPr>
        <w:pStyle w:val="a3"/>
        <w:jc w:val="center"/>
      </w:pPr>
      <w:r>
        <w:rPr>
          <w:b/>
        </w:rPr>
        <w:t>5.2 Дополнительная литература</w:t>
      </w:r>
    </w:p>
    <w:p w:rsidR="00030A1E" w:rsidRDefault="00030A1E">
      <w:pPr>
        <w:pStyle w:val="a3"/>
      </w:pPr>
    </w:p>
    <w:p w:rsidR="00030A1E" w:rsidRDefault="00005F66">
      <w:pPr>
        <w:pStyle w:val="a3"/>
        <w:ind w:firstLine="567"/>
      </w:pPr>
      <w:r>
        <w:t>1. 1 Правила технической эксплуатации электрических станций и сетей Росси</w:t>
      </w:r>
      <w:r>
        <w:t>йской Федерации . М-во топ¬лива и энергетики РФ, РАО " ЕЭС России ": РД34.20.501 - 95. - 15-е изд., перераб. и доп. – Спб.:Деан, 2000.-325 с. 2 Правила устройства электроустановок / Министерство энергетики Российской Федерации.-М.: НЦ ЭНАС, 2003.-176 с.</w:t>
      </w:r>
    </w:p>
    <w:sectPr w:rsidR="00030A1E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66" w:rsidRDefault="00005F66">
      <w:pPr>
        <w:spacing w:after="0" w:line="240" w:lineRule="auto"/>
      </w:pPr>
      <w:r>
        <w:separator/>
      </w:r>
    </w:p>
  </w:endnote>
  <w:endnote w:type="continuationSeparator" w:id="0">
    <w:p w:rsidR="00005F66" w:rsidRDefault="0000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66" w:rsidRDefault="00005F66">
      <w:pPr>
        <w:spacing w:after="0" w:line="240" w:lineRule="auto"/>
      </w:pPr>
      <w:r>
        <w:separator/>
      </w:r>
    </w:p>
  </w:footnote>
  <w:footnote w:type="continuationSeparator" w:id="0">
    <w:p w:rsidR="00005F66" w:rsidRDefault="0000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129"/>
      <w:gridCol w:w="1921"/>
      <w:gridCol w:w="5077"/>
      <w:gridCol w:w="1501"/>
    </w:tblGrid>
    <w:tr w:rsidR="00030A1E">
      <w:trPr>
        <w:cantSplit/>
        <w:trHeight w:val="353"/>
      </w:trPr>
      <w:tc>
        <w:tcPr>
          <w:tcW w:w="1129" w:type="dxa"/>
          <w:vMerge w:val="restart"/>
          <w:vAlign w:val="center"/>
        </w:tcPr>
        <w:p w:rsidR="00030A1E" w:rsidRDefault="00005F66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495300" cy="495300"/>
                <wp:effectExtent l="0" t="0" r="0" b="0"/>
                <wp:docPr id="1" name="Рисунок 1" descr="лог вуза ч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 вуза ч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:rsidR="00030A1E" w:rsidRDefault="00005F66">
          <w:pPr>
            <w:pStyle w:val="a5"/>
          </w:pPr>
          <w:r>
            <w:t>ВОСТОЧНО-КАЗАХСТАНСКИЙ ТЕХНИЧЕСКИЙ УНИВЕРСИСТЕТ им. Д. СЕРИКБАЕВА</w:t>
          </w:r>
        </w:p>
      </w:tc>
      <w:tc>
        <w:tcPr>
          <w:tcW w:w="1501" w:type="dxa"/>
          <w:vMerge w:val="restart"/>
          <w:vAlign w:val="center"/>
        </w:tcPr>
        <w:p w:rsidR="00030A1E" w:rsidRDefault="00005F66">
          <w:pPr>
            <w:pStyle w:val="a5"/>
          </w:pPr>
          <w:r>
            <w:t>Стр. </w:t>
          </w:r>
          <w:r>
            <w:fldChar w:fldCharType="begin"/>
          </w:r>
          <w:r>
            <w:instrText>PAGE</w:instrText>
          </w:r>
          <w:r w:rsidR="005A2FB6">
            <w:fldChar w:fldCharType="separate"/>
          </w:r>
          <w:r w:rsidR="00064C69">
            <w:rPr>
              <w:noProof/>
            </w:rPr>
            <w:t>11</w:t>
          </w:r>
          <w:r>
            <w:fldChar w:fldCharType="end"/>
          </w:r>
          <w:r>
            <w:t> из </w:t>
          </w:r>
          <w:r>
            <w:fldChar w:fldCharType="begin"/>
          </w:r>
          <w:r>
            <w:instrText>NUMPAGES</w:instrText>
          </w:r>
          <w:r w:rsidR="005A2FB6">
            <w:fldChar w:fldCharType="separate"/>
          </w:r>
          <w:r w:rsidR="00064C69">
            <w:rPr>
              <w:noProof/>
            </w:rPr>
            <w:t>11</w:t>
          </w:r>
          <w:r>
            <w:fldChar w:fldCharType="end"/>
          </w:r>
        </w:p>
      </w:tc>
    </w:tr>
    <w:tr w:rsidR="00030A1E">
      <w:trPr>
        <w:cantSplit/>
        <w:trHeight w:val="310"/>
      </w:trPr>
      <w:tc>
        <w:tcPr>
          <w:tcW w:w="1129" w:type="dxa"/>
          <w:vMerge/>
        </w:tcPr>
        <w:p w:rsidR="00030A1E" w:rsidRDefault="00030A1E">
          <w:pPr>
            <w:pStyle w:val="a3"/>
          </w:pPr>
        </w:p>
      </w:tc>
      <w:tc>
        <w:tcPr>
          <w:tcW w:w="1921" w:type="dxa"/>
          <w:vAlign w:val="center"/>
        </w:tcPr>
        <w:p w:rsidR="00030A1E" w:rsidRDefault="00005F66">
          <w:pPr>
            <w:pStyle w:val="a5"/>
          </w:pPr>
          <w:r>
            <w:t>Система менеджмента качества</w:t>
          </w:r>
        </w:p>
      </w:tc>
      <w:tc>
        <w:tcPr>
          <w:tcW w:w="0" w:type="auto"/>
          <w:vAlign w:val="center"/>
        </w:tcPr>
        <w:p w:rsidR="00030A1E" w:rsidRDefault="00005F66">
          <w:pPr>
            <w:pStyle w:val="a5"/>
          </w:pPr>
          <w:r>
            <w:t>И-НАО "ВКТУ" 026-II-2021</w:t>
          </w:r>
        </w:p>
        <w:p w:rsidR="00030A1E" w:rsidRDefault="00005F66">
          <w:pPr>
            <w:pStyle w:val="a5"/>
          </w:pPr>
          <w:r>
            <w:t xml:space="preserve">Разработка и оформление рабочей </w:t>
          </w:r>
          <w:r>
            <w:t>учебной программы (силлабус) в НАО «ВКТУ имени Д. Серикбаева»</w:t>
          </w:r>
        </w:p>
      </w:tc>
      <w:tc>
        <w:tcPr>
          <w:tcW w:w="1501" w:type="dxa"/>
          <w:vMerge/>
        </w:tcPr>
        <w:p w:rsidR="00030A1E" w:rsidRDefault="00030A1E">
          <w:pPr>
            <w:pStyle w:val="a3"/>
          </w:pPr>
        </w:p>
      </w:tc>
    </w:tr>
  </w:tbl>
  <w:p w:rsidR="00030A1E" w:rsidRDefault="00030A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1E"/>
    <w:rsid w:val="00005F66"/>
    <w:rsid w:val="00030A1E"/>
    <w:rsid w:val="00064C69"/>
    <w:rsid w:val="005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2B96"/>
  <w15:docId w15:val="{E3B7414D-69FC-44A3-B156-73412086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4"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5">
    <w:pPr>
      <w:spacing w:after="0" w:line="240" w:lineRule="auto"/>
      <w:jc w:val="center"/>
    </w:pPr>
    <w:rPr>
      <w:rFonts w:ascii="Tahoma" w:hAnsi="Tahoma" w:cs="Tahoma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2</cp:revision>
  <dcterms:created xsi:type="dcterms:W3CDTF">2021-11-03T17:39:00Z</dcterms:created>
  <dcterms:modified xsi:type="dcterms:W3CDTF">2021-11-03T17:39:00Z</dcterms:modified>
</cp:coreProperties>
</file>